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2C" w:rsidRPr="00F073CC" w:rsidRDefault="00C95AC4" w:rsidP="00F07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2017 - 2018 YILI EĞİTİM ÖĞRETİM YILI ORTAÖĞRETİM BİYOLOJİ DERSİ ÖĞRETİM PROGRAMI DEĞERLENDİRME RAPORU</w:t>
      </w:r>
    </w:p>
    <w:p w:rsidR="00F073CC" w:rsidRDefault="00F073CC" w:rsidP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AC4" w:rsidRPr="00F073CC" w:rsidRDefault="00C95AC4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9. SINIF</w:t>
      </w:r>
    </w:p>
    <w:p w:rsidR="00C95AC4" w:rsidRPr="00F073CC" w:rsidRDefault="00C95AC4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>Öğretim programında ve ders kitabında konular arasında net bir geçiş bulunmamaktadır.</w:t>
      </w:r>
      <w:r w:rsidR="009F5E69">
        <w:rPr>
          <w:rFonts w:ascii="Times New Roman" w:hAnsi="Times New Roman" w:cs="Times New Roman"/>
          <w:sz w:val="24"/>
          <w:szCs w:val="24"/>
        </w:rPr>
        <w:t>2 ders saati içinde biyoloji konuları yetişememektedir.Konular eksik kalmakla birlikte soru çözümü yapılamamaktadır.Dersi üstün körü vermek beni çok huzursuz etmektedir.Bu sebeple tenefüste ve verilen ödevlerle konu yetiştirilmeye çalışılmaktadır.</w:t>
      </w:r>
      <w:r w:rsidRPr="00F07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3CC" w:rsidRDefault="00F073CC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5AC4" w:rsidRPr="00F073CC" w:rsidRDefault="00C95AC4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9.1. Yaşam Bilimi Biyoloji</w:t>
      </w:r>
    </w:p>
    <w:p w:rsidR="00C95AC4" w:rsidRPr="00F073CC" w:rsidRDefault="00C95AC4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9.1.1. Bilimsel Bilginin Doğası ve Biyoloji</w:t>
      </w:r>
    </w:p>
    <w:p w:rsidR="00C95AC4" w:rsidRPr="00F073CC" w:rsidRDefault="00C95AC4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Bilimsel bilginin çözüm aşaması daha net bir ifade ile açıklanabilir. bu çalışma için örnek bir çalışma veya deneyin belirtilmesi gerekmektedir. </w:t>
      </w:r>
    </w:p>
    <w:p w:rsidR="00C95AC4" w:rsidRPr="00F073CC" w:rsidRDefault="00C95AC4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9.1.2. Canlıların Ortak Özellikleri</w:t>
      </w:r>
    </w:p>
    <w:p w:rsidR="00C95AC4" w:rsidRPr="00F073CC" w:rsidRDefault="00C95AC4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Metabolizma konusunda bazal metabolizmanın açıklanması, buna ek olarak bazal metabolizma sırasında gerçekleşen olaylar ve etkileyen faktörlerin eklenmesi önerilmektedir. </w:t>
      </w:r>
    </w:p>
    <w:p w:rsidR="00C95AC4" w:rsidRPr="00F073CC" w:rsidRDefault="00C95AC4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9.1.3. Canlıların Yapısında Bulunan Temel  Bileşikler</w:t>
      </w:r>
    </w:p>
    <w:p w:rsidR="00C95AC4" w:rsidRPr="00F073CC" w:rsidRDefault="00C95AC4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Canlı için önemli kimyasal grupların bu konuda yer alması gerekmektedir. </w:t>
      </w:r>
    </w:p>
    <w:p w:rsidR="00F073CC" w:rsidRDefault="00F073CC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5AC4" w:rsidRPr="00F073CC" w:rsidRDefault="00C95AC4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9.2. HÜCRE</w:t>
      </w:r>
    </w:p>
    <w:p w:rsidR="00C95AC4" w:rsidRPr="00F073CC" w:rsidRDefault="00C95AC4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9.2.1. Hücre</w:t>
      </w:r>
    </w:p>
    <w:p w:rsidR="00C95AC4" w:rsidRPr="00F073CC" w:rsidRDefault="00C95AC4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Canlılar için önemli olan organik ve inorganik maddelerin hücre içerisine nasıl geçtiği ve geçiş sıralarının </w:t>
      </w:r>
      <w:r w:rsidR="00A40693" w:rsidRPr="00F073CC">
        <w:rPr>
          <w:rFonts w:ascii="Times New Roman" w:hAnsi="Times New Roman" w:cs="Times New Roman"/>
          <w:sz w:val="24"/>
          <w:szCs w:val="24"/>
        </w:rPr>
        <w:t xml:space="preserve">konuda yer alması önerilmektedir. </w:t>
      </w:r>
    </w:p>
    <w:p w:rsidR="00A40693" w:rsidRPr="00F073CC" w:rsidRDefault="00A40693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>Organellerin genel özellik ve görevlerinin yanında yapılarının da belirtilmesi gerekmektedir. ayrıca hücre çeşitlerinin oluşumunu açıklamada Endosimbiyoz hipotezinden yararlanılması gerekmektedir.</w:t>
      </w:r>
    </w:p>
    <w:p w:rsidR="00A40693" w:rsidRPr="00F073CC" w:rsidRDefault="00A40693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Hücreyi ayakta tutan yapıların "Hücre İskelet Yapısı" olduğu belirtilip yapıları açıklanmalıdır. </w:t>
      </w:r>
    </w:p>
    <w:p w:rsidR="00A40693" w:rsidRPr="00F073CC" w:rsidRDefault="00A40693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Kök hücre, hücre kültürü ve doku kültürü konularının 12. sınıf Genetik Şifre ve Protein sentezi konusu ile birleştirilmesi önerilmektedir. </w:t>
      </w:r>
    </w:p>
    <w:p w:rsidR="00F073CC" w:rsidRDefault="00F073CC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0693" w:rsidRPr="00F073CC" w:rsidRDefault="00A40693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9.3. CANLILAR DÜNYASI</w:t>
      </w:r>
    </w:p>
    <w:p w:rsidR="00A40693" w:rsidRPr="00F073CC" w:rsidRDefault="00A40693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9.3.1. Canlıların Çeşitliliği ve Sınıflandırılması</w:t>
      </w:r>
    </w:p>
    <w:p w:rsidR="00A40693" w:rsidRPr="00F073CC" w:rsidRDefault="00A40693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Doğal sınıflandırmanın önemi, sınıflandırma yapılırken dikkate alınması gerekenlerin belirtilmesi gerekmektedir. Organların köken yapıları açıklanırken homolog ve analog organlardan bahsedilmesi önemle gerekmektedir. </w:t>
      </w:r>
    </w:p>
    <w:p w:rsidR="00A40693" w:rsidRPr="00F073CC" w:rsidRDefault="00A40693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9.3.2. Canlı Alemleri ve Özellikleri</w:t>
      </w:r>
    </w:p>
    <w:p w:rsidR="00A40693" w:rsidRPr="00F073CC" w:rsidRDefault="00A40693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Canlı alemleri sınıflandırılmasında kullanılan alemlere ait genel özellikler verilirken bu alemlere ait grupların genel yapılarının belirtilmesi önerilmektedir. </w:t>
      </w:r>
    </w:p>
    <w:p w:rsidR="00F073CC" w:rsidRDefault="00F073CC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0693" w:rsidRPr="00F073CC" w:rsidRDefault="00A40693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10. SINIF</w:t>
      </w:r>
    </w:p>
    <w:p w:rsidR="00F073CC" w:rsidRDefault="00F073CC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0693" w:rsidRPr="00F073CC" w:rsidRDefault="002561FD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10.1. Hücre Bölünmeleri</w:t>
      </w:r>
    </w:p>
    <w:p w:rsidR="002561FD" w:rsidRPr="00F073CC" w:rsidRDefault="002561FD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10.1.1. Mitoz ve Eşeysiz Üreme </w:t>
      </w:r>
    </w:p>
    <w:p w:rsidR="002561FD" w:rsidRPr="00F073CC" w:rsidRDefault="002561FD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>İnterfaz temel düzeyde işlenir yazıldığı halde hücre bölünmesinin kontrolü ve bunun canlılar için önemi incelenirken bu temel düzeyin dışına çıkılması gerekmektedir.</w:t>
      </w:r>
    </w:p>
    <w:p w:rsidR="002561FD" w:rsidRPr="00F073CC" w:rsidRDefault="002561FD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Eşeysiz üreme çeşitlerinden partenogenez çeşidinede yer verilmesi önerilmektedir. </w:t>
      </w:r>
    </w:p>
    <w:p w:rsidR="00F073CC" w:rsidRDefault="00F073CC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61FD" w:rsidRPr="00F073CC" w:rsidRDefault="002561FD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 xml:space="preserve">10.1.2. Mayoz ve Eşeyli Üreme </w:t>
      </w:r>
    </w:p>
    <w:p w:rsidR="002561FD" w:rsidRPr="00F073CC" w:rsidRDefault="002561FD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Mayoz bölünmenin ve eşeyli üremenin canlılar açısından öneminin vurgulanması önerilmektedir. </w:t>
      </w:r>
    </w:p>
    <w:p w:rsidR="00F073CC" w:rsidRDefault="00F073CC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61FD" w:rsidRPr="00F073CC" w:rsidRDefault="002561FD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 xml:space="preserve">10.2. Kalıtımın Temel İlkeleri </w:t>
      </w:r>
    </w:p>
    <w:p w:rsidR="002561FD" w:rsidRPr="00F073CC" w:rsidRDefault="002561FD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10.2.1. Kalıtım ve Biyoçeşitlilik</w:t>
      </w:r>
    </w:p>
    <w:p w:rsidR="002561FD" w:rsidRPr="00F073CC" w:rsidRDefault="002561FD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Kalıtımın genel esaslarını açıklama konusunda eksik baskınlık ve pleiotropizm konularına yer verilmesi  ayrıca 12. sınıf Genetik Şifre ve Protein Sentezi konusu içerisinde yer alan Gen Mühendisliği </w:t>
      </w:r>
      <w:r w:rsidR="004B5C30" w:rsidRPr="00F073CC">
        <w:rPr>
          <w:rFonts w:ascii="Times New Roman" w:hAnsi="Times New Roman" w:cs="Times New Roman"/>
          <w:sz w:val="24"/>
          <w:szCs w:val="24"/>
        </w:rPr>
        <w:t xml:space="preserve">ve Biyoteknoloji konusunun Kalıtımın Genel İlkeleri ile birlikte verilmesi önerilmektedir. </w:t>
      </w:r>
    </w:p>
    <w:p w:rsidR="00F073CC" w:rsidRDefault="00F073CC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5C30" w:rsidRPr="00F073CC" w:rsidRDefault="004B5C30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10.3. Ekosistem Ekolojisi ve Güncel Çevre Sorunları</w:t>
      </w:r>
    </w:p>
    <w:p w:rsidR="004B5C30" w:rsidRPr="00F073CC" w:rsidRDefault="004B5C30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10.3.1. Ekosistem Ekolojisi</w:t>
      </w:r>
    </w:p>
    <w:p w:rsidR="004B5C30" w:rsidRPr="00F073CC" w:rsidRDefault="004B5C30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Canlılardaki beslenme şekillerinde simbiyotik yaşam şekillerinin örneklerle açıklanması önerilmektedir. </w:t>
      </w:r>
    </w:p>
    <w:p w:rsidR="004B5C30" w:rsidRPr="00F073CC" w:rsidRDefault="004B5C30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>Madde döngüleri konusunda Azot döngüsü açıklanırken döngüde yer alan mikroorganizmaların tür adlarının verilmesi önerilmektedir.</w:t>
      </w:r>
    </w:p>
    <w:p w:rsidR="00F073CC" w:rsidRDefault="00F073CC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5C30" w:rsidRPr="00F073CC" w:rsidRDefault="004B5C30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11. SINIF</w:t>
      </w:r>
    </w:p>
    <w:p w:rsidR="00F073CC" w:rsidRDefault="00F073CC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5C30" w:rsidRPr="00F073CC" w:rsidRDefault="004B5C30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11.1.  İnsan Fizyolojisi</w:t>
      </w:r>
    </w:p>
    <w:p w:rsidR="004B5C30" w:rsidRPr="00F073CC" w:rsidRDefault="004B5C30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11.1.1. Sinirler, Hormonlar ve Homeostazi</w:t>
      </w:r>
    </w:p>
    <w:p w:rsidR="004B5C30" w:rsidRPr="00F073CC" w:rsidRDefault="004B5C30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Duyu organları konusunda yer alan teknolojik gelişmeler konusu 12. sınıftaki Genetik Şifre ve Protein Sentezi konusu ile birleştirilmesi önerilmektedir. </w:t>
      </w:r>
    </w:p>
    <w:p w:rsidR="004B5C30" w:rsidRPr="00F073CC" w:rsidRDefault="004B5C30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11.1.2. Destek ve Hareket Sistemi</w:t>
      </w:r>
    </w:p>
    <w:p w:rsidR="004B5C30" w:rsidRPr="00F073CC" w:rsidRDefault="004B5C30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Kıkırdak ve eklem çeşitleri ile vücutta bulunduğu yerlerin belirtilmesi ile birlikte yapılarının da verilmesi önerilmektedir. </w:t>
      </w:r>
    </w:p>
    <w:p w:rsidR="004B5C30" w:rsidRPr="00F073CC" w:rsidRDefault="004B5C30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11.1.7. Üreme sistemi ve Embriyonik Gelişim</w:t>
      </w:r>
    </w:p>
    <w:p w:rsidR="004B5C30" w:rsidRPr="00F073CC" w:rsidRDefault="004B5C30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İnvitro fertilizasyon yöntemleri konusunun </w:t>
      </w:r>
      <w:r w:rsidR="00F073CC" w:rsidRPr="00F073CC">
        <w:rPr>
          <w:rFonts w:ascii="Times New Roman" w:hAnsi="Times New Roman" w:cs="Times New Roman"/>
          <w:sz w:val="24"/>
          <w:szCs w:val="24"/>
        </w:rPr>
        <w:t>12. sınıf Genetik Şifre ve Protein Sentezi konusu altında işlenen Biyoteknoloji ve Genetik Mühendisliği konusu ile birlikte verilmesi önerilmektedir.</w:t>
      </w:r>
    </w:p>
    <w:p w:rsidR="00F073CC" w:rsidRDefault="00F073CC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CC" w:rsidRPr="00F073CC" w:rsidRDefault="00F073CC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12. SINIF</w:t>
      </w:r>
    </w:p>
    <w:p w:rsidR="00F073CC" w:rsidRDefault="00F073CC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CC" w:rsidRPr="00F073CC" w:rsidRDefault="00F073CC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 xml:space="preserve">12.3. Bitki Biyolojisi </w:t>
      </w:r>
    </w:p>
    <w:p w:rsidR="00F073CC" w:rsidRPr="00F073CC" w:rsidRDefault="00F073CC" w:rsidP="00F0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lastRenderedPageBreak/>
        <w:t>12.3.2. Bitkilerde Madde Taşınması</w:t>
      </w:r>
    </w:p>
    <w:p w:rsidR="00F073CC" w:rsidRPr="00F073CC" w:rsidRDefault="00F073CC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Bitkilerin büyüme ve gelişmesinde gerekli olan minerallerin görevlerinin açıklanması gerekmektedir. </w:t>
      </w:r>
    </w:p>
    <w:p w:rsidR="00F073CC" w:rsidRDefault="00F073CC" w:rsidP="00F0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>Stomaların açılıp kapanma mekanizması açıklanmalıdır.</w:t>
      </w:r>
    </w:p>
    <w:p w:rsidR="00A62080" w:rsidRDefault="00A62080" w:rsidP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080" w:rsidRDefault="00A62080" w:rsidP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2080" w:rsidRPr="00F073CC" w:rsidRDefault="00A62080" w:rsidP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3CC" w:rsidRDefault="00F0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3CC" w:rsidRDefault="000143B9" w:rsidP="000143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73CC">
        <w:rPr>
          <w:rFonts w:ascii="Times New Roman" w:hAnsi="Times New Roman" w:cs="Times New Roman"/>
          <w:sz w:val="24"/>
          <w:szCs w:val="24"/>
        </w:rPr>
        <w:t xml:space="preserve">        </w:t>
      </w:r>
      <w:r w:rsidR="009F5E69">
        <w:rPr>
          <w:rFonts w:ascii="Times New Roman" w:hAnsi="Times New Roman" w:cs="Times New Roman"/>
          <w:sz w:val="24"/>
          <w:szCs w:val="24"/>
        </w:rPr>
        <w:t xml:space="preserve">        </w:t>
      </w:r>
      <w:r w:rsidR="00F073CC">
        <w:rPr>
          <w:rFonts w:ascii="Times New Roman" w:hAnsi="Times New Roman" w:cs="Times New Roman"/>
          <w:sz w:val="24"/>
          <w:szCs w:val="24"/>
        </w:rPr>
        <w:t xml:space="preserve">Biyoloji Öğretmeni </w:t>
      </w:r>
      <w:r w:rsidR="00F073C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F5E69">
        <w:rPr>
          <w:rFonts w:ascii="Times New Roman" w:hAnsi="Times New Roman" w:cs="Times New Roman"/>
          <w:sz w:val="24"/>
          <w:szCs w:val="24"/>
        </w:rPr>
        <w:t xml:space="preserve">       </w:t>
      </w:r>
      <w:r w:rsidR="00F073CC">
        <w:rPr>
          <w:rFonts w:ascii="Times New Roman" w:hAnsi="Times New Roman" w:cs="Times New Roman"/>
          <w:sz w:val="24"/>
          <w:szCs w:val="24"/>
        </w:rPr>
        <w:t xml:space="preserve"> Okul Müdürü</w:t>
      </w:r>
    </w:p>
    <w:p w:rsidR="005A4D4A" w:rsidRPr="00F073CC" w:rsidRDefault="005A4D4A" w:rsidP="00F073CC">
      <w:pPr>
        <w:tabs>
          <w:tab w:val="left" w:pos="57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A4D4A" w:rsidRPr="00F073CC" w:rsidSect="0046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9F8" w:rsidRDefault="00F329F8" w:rsidP="009F5E69">
      <w:pPr>
        <w:spacing w:after="0" w:line="240" w:lineRule="auto"/>
      </w:pPr>
      <w:r>
        <w:separator/>
      </w:r>
    </w:p>
  </w:endnote>
  <w:endnote w:type="continuationSeparator" w:id="1">
    <w:p w:rsidR="00F329F8" w:rsidRDefault="00F329F8" w:rsidP="009F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9F8" w:rsidRDefault="00F329F8" w:rsidP="009F5E69">
      <w:pPr>
        <w:spacing w:after="0" w:line="240" w:lineRule="auto"/>
      </w:pPr>
      <w:r>
        <w:separator/>
      </w:r>
    </w:p>
  </w:footnote>
  <w:footnote w:type="continuationSeparator" w:id="1">
    <w:p w:rsidR="00F329F8" w:rsidRDefault="00F329F8" w:rsidP="009F5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AC4"/>
    <w:rsid w:val="000143B9"/>
    <w:rsid w:val="00043789"/>
    <w:rsid w:val="002561FD"/>
    <w:rsid w:val="003F7CC0"/>
    <w:rsid w:val="0046062C"/>
    <w:rsid w:val="004B5C30"/>
    <w:rsid w:val="005A4D4A"/>
    <w:rsid w:val="006E66C7"/>
    <w:rsid w:val="007F2E24"/>
    <w:rsid w:val="009F5E69"/>
    <w:rsid w:val="00A33FAA"/>
    <w:rsid w:val="00A40693"/>
    <w:rsid w:val="00A62080"/>
    <w:rsid w:val="00A77507"/>
    <w:rsid w:val="00C95AC4"/>
    <w:rsid w:val="00F073CC"/>
    <w:rsid w:val="00F329F8"/>
    <w:rsid w:val="00FB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D4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A4D4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F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F5E69"/>
  </w:style>
  <w:style w:type="paragraph" w:styleId="Altbilgi">
    <w:name w:val="footer"/>
    <w:basedOn w:val="Normal"/>
    <w:link w:val="AltbilgiChar"/>
    <w:uiPriority w:val="99"/>
    <w:semiHidden/>
    <w:unhideWhenUsed/>
    <w:rsid w:val="009F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F5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dersimiz.com</Manager>
  <Company>dersimiz.com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HPO</cp:lastModifiedBy>
  <cp:revision>3</cp:revision>
  <cp:lastPrinted>2018-01-18T05:24:00Z</cp:lastPrinted>
  <dcterms:created xsi:type="dcterms:W3CDTF">2018-01-18T07:49:00Z</dcterms:created>
  <dcterms:modified xsi:type="dcterms:W3CDTF">2018-01-18T07:50:00Z</dcterms:modified>
  <cp:category>dersimiz.com</cp:category>
</cp:coreProperties>
</file>