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23" w:rsidRDefault="006A5DD5" w:rsidP="00363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 TANIMLAMA BELGESİ (PTB)</w:t>
      </w:r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6A5DD5" w:rsidRPr="006A5DD5" w:rsidRDefault="006A5DD5" w:rsidP="003637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A5DD5">
        <w:rPr>
          <w:rFonts w:ascii="Times New Roman" w:hAnsi="Times New Roman" w:cs="Times New Roman"/>
          <w:sz w:val="20"/>
          <w:szCs w:val="20"/>
        </w:rPr>
        <w:t>(Rev.0 – 29.08.2015 NS)</w:t>
      </w:r>
    </w:p>
    <w:p w:rsidR="003637B8" w:rsidRDefault="003637B8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Projenin Adı</w:t>
      </w:r>
    </w:p>
    <w:p w:rsidR="00271D46" w:rsidRPr="00FB63C9" w:rsidRDefault="00271D46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sz w:val="24"/>
          <w:szCs w:val="24"/>
        </w:rPr>
        <w:t xml:space="preserve">Sorgulayarak </w:t>
      </w:r>
      <w:r w:rsidR="00FB63C9" w:rsidRPr="00FB63C9">
        <w:rPr>
          <w:rFonts w:ascii="Times New Roman" w:hAnsi="Times New Roman" w:cs="Times New Roman"/>
          <w:sz w:val="24"/>
          <w:szCs w:val="24"/>
        </w:rPr>
        <w:t xml:space="preserve">Öğrenme </w:t>
      </w:r>
      <w:r w:rsidR="00FB63C9">
        <w:rPr>
          <w:rFonts w:ascii="Times New Roman" w:hAnsi="Times New Roman" w:cs="Times New Roman"/>
          <w:sz w:val="24"/>
          <w:szCs w:val="24"/>
        </w:rPr>
        <w:t>v</w:t>
      </w:r>
      <w:r w:rsidR="00FB63C9" w:rsidRPr="00FB63C9">
        <w:rPr>
          <w:rFonts w:ascii="Times New Roman" w:hAnsi="Times New Roman" w:cs="Times New Roman"/>
          <w:sz w:val="24"/>
          <w:szCs w:val="24"/>
        </w:rPr>
        <w:t>e Düşünme Alışkanlığının Yaygınlaştırılmasına Katkıda Bulunmak.</w:t>
      </w:r>
    </w:p>
    <w:p w:rsidR="00271D46" w:rsidRDefault="003637B8" w:rsidP="00FB63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Amacı</w:t>
      </w:r>
      <w:r w:rsidR="00271D46" w:rsidRPr="00271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1D46" w:rsidRPr="00271D46" w:rsidRDefault="00271D46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271D46">
        <w:rPr>
          <w:rFonts w:ascii="Times New Roman" w:hAnsi="Times New Roman" w:cs="Times New Roman"/>
          <w:sz w:val="24"/>
          <w:szCs w:val="24"/>
        </w:rPr>
        <w:t>Öğretmenlerin Sorgulayıcı Eğitim uygulamalarına destek vermek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A78" w:rsidRDefault="003637B8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Kapsamı</w:t>
      </w:r>
      <w:r w:rsidR="00286A78" w:rsidRPr="00286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78" w:rsidRDefault="00286A78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FC711C">
        <w:rPr>
          <w:rFonts w:ascii="Times New Roman" w:hAnsi="Times New Roman" w:cs="Times New Roman"/>
          <w:sz w:val="24"/>
          <w:szCs w:val="24"/>
        </w:rPr>
        <w:t>Sorgulayıcı Eğitim</w:t>
      </w:r>
      <w:r>
        <w:rPr>
          <w:rFonts w:ascii="Times New Roman" w:hAnsi="Times New Roman" w:cs="Times New Roman"/>
          <w:sz w:val="24"/>
          <w:szCs w:val="24"/>
        </w:rPr>
        <w:t>’in</w:t>
      </w:r>
      <w:r w:rsidRPr="00FC711C">
        <w:rPr>
          <w:rFonts w:ascii="Times New Roman" w:hAnsi="Times New Roman" w:cs="Times New Roman"/>
          <w:sz w:val="24"/>
          <w:szCs w:val="24"/>
        </w:rPr>
        <w:t xml:space="preserve"> bir ders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FC711C">
        <w:rPr>
          <w:rFonts w:ascii="Times New Roman" w:hAnsi="Times New Roman" w:cs="Times New Roman"/>
          <w:sz w:val="24"/>
          <w:szCs w:val="24"/>
        </w:rPr>
        <w:t xml:space="preserve"> konusu olmayıp; </w:t>
      </w:r>
      <w:r>
        <w:rPr>
          <w:rFonts w:ascii="Times New Roman" w:hAnsi="Times New Roman" w:cs="Times New Roman"/>
          <w:sz w:val="24"/>
          <w:szCs w:val="24"/>
        </w:rPr>
        <w:t>ezbercilikten uzak öğrenme ve düşünme biçimi olduğunu</w:t>
      </w:r>
      <w:r w:rsidR="00085FCD">
        <w:rPr>
          <w:rFonts w:ascii="Times New Roman" w:hAnsi="Times New Roman" w:cs="Times New Roman"/>
          <w:sz w:val="24"/>
          <w:szCs w:val="24"/>
        </w:rPr>
        <w:t>n anlaşılmasına</w:t>
      </w:r>
      <w:r>
        <w:rPr>
          <w:rFonts w:ascii="Times New Roman" w:hAnsi="Times New Roman" w:cs="Times New Roman"/>
          <w:sz w:val="24"/>
          <w:szCs w:val="24"/>
        </w:rPr>
        <w:t xml:space="preserve">; öğrencilere </w:t>
      </w:r>
      <w:r w:rsidRPr="00FC711C">
        <w:rPr>
          <w:rFonts w:ascii="Times New Roman" w:hAnsi="Times New Roman" w:cs="Times New Roman"/>
          <w:sz w:val="24"/>
          <w:szCs w:val="24"/>
        </w:rPr>
        <w:t>soru sorarak</w:t>
      </w:r>
      <w:r>
        <w:rPr>
          <w:rFonts w:ascii="Times New Roman" w:hAnsi="Times New Roman" w:cs="Times New Roman"/>
          <w:sz w:val="24"/>
          <w:szCs w:val="24"/>
        </w:rPr>
        <w:t>/sordurarak</w:t>
      </w:r>
      <w:r w:rsidRPr="00FC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 işleme olanakları</w:t>
      </w:r>
      <w:r w:rsidR="00085FCD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FCD">
        <w:rPr>
          <w:rFonts w:ascii="Times New Roman" w:hAnsi="Times New Roman" w:cs="Times New Roman"/>
          <w:sz w:val="24"/>
          <w:szCs w:val="24"/>
        </w:rPr>
        <w:t>geliştirmek;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FCD">
        <w:rPr>
          <w:rFonts w:ascii="Times New Roman" w:hAnsi="Times New Roman" w:cs="Times New Roman"/>
          <w:sz w:val="24"/>
          <w:szCs w:val="24"/>
        </w:rPr>
        <w:t xml:space="preserve">öğrencilere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085FCD">
        <w:rPr>
          <w:rFonts w:ascii="Times New Roman" w:hAnsi="Times New Roman" w:cs="Times New Roman"/>
          <w:sz w:val="24"/>
          <w:szCs w:val="24"/>
        </w:rPr>
        <w:t>şekilde kazandırılacak</w:t>
      </w:r>
      <w:r>
        <w:rPr>
          <w:rFonts w:ascii="Times New Roman" w:hAnsi="Times New Roman" w:cs="Times New Roman"/>
          <w:sz w:val="24"/>
          <w:szCs w:val="24"/>
        </w:rPr>
        <w:t xml:space="preserve"> düşünme biçiminin ve öğrenilen bilgilerin kalıcı</w:t>
      </w:r>
      <w:r w:rsidR="00085FCD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yarar sağlayıcı</w:t>
      </w:r>
      <w:r w:rsidR="00085FCD">
        <w:rPr>
          <w:rFonts w:ascii="Times New Roman" w:hAnsi="Times New Roman" w:cs="Times New Roman"/>
          <w:sz w:val="24"/>
          <w:szCs w:val="24"/>
        </w:rPr>
        <w:t xml:space="preserve"> olduğunun örnekleriyle</w:t>
      </w:r>
      <w:r>
        <w:rPr>
          <w:rFonts w:ascii="Times New Roman" w:hAnsi="Times New Roman" w:cs="Times New Roman"/>
          <w:sz w:val="24"/>
          <w:szCs w:val="24"/>
        </w:rPr>
        <w:t xml:space="preserve"> yaygınlaşması</w:t>
      </w:r>
      <w:r w:rsidR="00085FCD">
        <w:rPr>
          <w:rFonts w:ascii="Times New Roman" w:hAnsi="Times New Roman" w:cs="Times New Roman"/>
          <w:sz w:val="24"/>
          <w:szCs w:val="24"/>
        </w:rPr>
        <w:t>na katkıda bulunulacaktır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F72" w:rsidRDefault="003B3F72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F72">
        <w:rPr>
          <w:rFonts w:ascii="Times New Roman" w:hAnsi="Times New Roman" w:cs="Times New Roman"/>
          <w:b/>
          <w:sz w:val="24"/>
          <w:szCs w:val="24"/>
        </w:rPr>
        <w:t>4. Proje Paydaşları</w:t>
      </w:r>
      <w:r w:rsidR="009E5697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3"/>
      </w:r>
    </w:p>
    <w:p w:rsidR="003B3F72" w:rsidRPr="003B3F72" w:rsidRDefault="003B3F72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B3F72">
        <w:rPr>
          <w:rFonts w:ascii="Times New Roman" w:hAnsi="Times New Roman" w:cs="Times New Roman"/>
          <w:sz w:val="24"/>
          <w:szCs w:val="24"/>
        </w:rPr>
        <w:t xml:space="preserve">İstanbul ÇÇ BNGD, </w:t>
      </w:r>
      <w:r w:rsidR="00EA751B">
        <w:rPr>
          <w:rFonts w:ascii="Times New Roman" w:hAnsi="Times New Roman" w:cs="Times New Roman"/>
          <w:sz w:val="24"/>
          <w:szCs w:val="24"/>
        </w:rPr>
        <w:t xml:space="preserve">matematikkafe.com, </w:t>
      </w:r>
      <w:r w:rsidR="009E5697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Eğitimde Kariyer</w:t>
      </w:r>
      <w:r w:rsidR="009E5697">
        <w:rPr>
          <w:rFonts w:ascii="Times New Roman" w:hAnsi="Times New Roman" w:cs="Times New Roman"/>
          <w:sz w:val="24"/>
          <w:szCs w:val="24"/>
        </w:rPr>
        <w:t xml:space="preserve"> Grubu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5697">
        <w:rPr>
          <w:rFonts w:ascii="Times New Roman" w:hAnsi="Times New Roman" w:cs="Times New Roman"/>
          <w:sz w:val="24"/>
          <w:szCs w:val="24"/>
        </w:rPr>
        <w:t>İstanbul Annebabaokulu, BNGV</w:t>
      </w:r>
      <w:r w:rsidR="0007651A">
        <w:rPr>
          <w:rFonts w:ascii="Times New Roman" w:hAnsi="Times New Roman" w:cs="Times New Roman"/>
          <w:sz w:val="24"/>
          <w:szCs w:val="24"/>
        </w:rPr>
        <w:t>.</w:t>
      </w:r>
    </w:p>
    <w:p w:rsidR="00A16A2A" w:rsidRDefault="00085FCD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FC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6A2A">
        <w:rPr>
          <w:rFonts w:ascii="Times New Roman" w:hAnsi="Times New Roman" w:cs="Times New Roman"/>
          <w:b/>
          <w:sz w:val="24"/>
          <w:szCs w:val="24"/>
        </w:rPr>
        <w:t>Hedef Kitle</w:t>
      </w:r>
    </w:p>
    <w:p w:rsidR="00A16A2A" w:rsidRPr="00A16A2A" w:rsidRDefault="00A16A2A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Öğretmenler, </w:t>
      </w:r>
      <w:r w:rsidR="00EA751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eliler ve öğrenciler</w:t>
      </w:r>
    </w:p>
    <w:p w:rsidR="00A16A2A" w:rsidRDefault="00A16A2A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Yol ve Yöntem</w:t>
      </w:r>
    </w:p>
    <w:p w:rsidR="00912DAF" w:rsidRDefault="00081EEF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Hedef kitleden 40-50 kişilik k</w:t>
      </w:r>
      <w:r w:rsidR="00A16A2A">
        <w:rPr>
          <w:rFonts w:ascii="Times New Roman" w:hAnsi="Times New Roman" w:cs="Times New Roman"/>
          <w:sz w:val="24"/>
          <w:szCs w:val="24"/>
        </w:rPr>
        <w:t>atılımcı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A2A">
        <w:rPr>
          <w:rFonts w:ascii="Times New Roman" w:hAnsi="Times New Roman" w:cs="Times New Roman"/>
          <w:sz w:val="24"/>
          <w:szCs w:val="24"/>
        </w:rPr>
        <w:t>gruplar</w:t>
      </w:r>
      <w:r>
        <w:rPr>
          <w:rFonts w:ascii="Times New Roman" w:hAnsi="Times New Roman" w:cs="Times New Roman"/>
          <w:sz w:val="24"/>
          <w:szCs w:val="24"/>
        </w:rPr>
        <w:t>ı ile</w:t>
      </w:r>
      <w:r w:rsidR="00A16A2A">
        <w:rPr>
          <w:rFonts w:ascii="Times New Roman" w:hAnsi="Times New Roman" w:cs="Times New Roman"/>
          <w:sz w:val="24"/>
          <w:szCs w:val="24"/>
        </w:rPr>
        <w:t xml:space="preserve"> Sorgulayıcı Eğitim, Sorgu</w:t>
      </w:r>
      <w:r>
        <w:rPr>
          <w:rFonts w:ascii="Times New Roman" w:hAnsi="Times New Roman" w:cs="Times New Roman"/>
          <w:sz w:val="24"/>
          <w:szCs w:val="24"/>
        </w:rPr>
        <w:t xml:space="preserve">layıcı Düşünme, Sorgulayarak Öğrenme kavramlarının netleştirileceği ve bu projenin önündeki engellerin neler olduğu ve nasıl aşılacağı konulu bir dizi Beyin Fırtınası (BF)/Soru Konferansı (SK) düzenlemek. </w:t>
      </w:r>
    </w:p>
    <w:p w:rsidR="00081EEF" w:rsidRDefault="00912DAF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kapsamda 7-8. Sınıflarda verilen Teknoloji ve Tasarım Dersi’ne hayat veren düşünce sistematiği ve uygulamalarından yararlanılmalıdır.</w:t>
      </w:r>
    </w:p>
    <w:p w:rsidR="00081EEF" w:rsidRDefault="00081EEF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Proje Çerçevesi</w:t>
      </w:r>
    </w:p>
    <w:p w:rsidR="00081EEF" w:rsidRDefault="00081EEF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BF/SK Sonuçları </w:t>
      </w:r>
      <w:r w:rsidR="00271D46">
        <w:rPr>
          <w:rFonts w:ascii="Times New Roman" w:hAnsi="Times New Roman" w:cs="Times New Roman"/>
          <w:sz w:val="24"/>
          <w:szCs w:val="24"/>
        </w:rPr>
        <w:t xml:space="preserve">değerlendirilerek iş bu PTB, </w:t>
      </w:r>
      <w:r>
        <w:rPr>
          <w:rFonts w:ascii="Times New Roman" w:hAnsi="Times New Roman" w:cs="Times New Roman"/>
          <w:sz w:val="24"/>
          <w:szCs w:val="24"/>
        </w:rPr>
        <w:t>Politika (Uygulama) Belgesi (PB) haline getirilerek Proje Çe</w:t>
      </w:r>
      <w:r w:rsidR="00271D46">
        <w:rPr>
          <w:rFonts w:ascii="Times New Roman" w:hAnsi="Times New Roman" w:cs="Times New Roman"/>
          <w:sz w:val="24"/>
          <w:szCs w:val="24"/>
        </w:rPr>
        <w:t>rçev</w:t>
      </w:r>
      <w:r>
        <w:rPr>
          <w:rFonts w:ascii="Times New Roman" w:hAnsi="Times New Roman" w:cs="Times New Roman"/>
          <w:sz w:val="24"/>
          <w:szCs w:val="24"/>
        </w:rPr>
        <w:t xml:space="preserve">esi belirlenebilir. Bu çevre, Orta Öğretim Özel Okullarından birisi </w:t>
      </w:r>
      <w:r w:rsidR="00912DAF">
        <w:rPr>
          <w:rFonts w:ascii="Times New Roman" w:hAnsi="Times New Roman" w:cs="Times New Roman"/>
          <w:sz w:val="24"/>
          <w:szCs w:val="24"/>
        </w:rPr>
        <w:t>ve/ya gönüllü katılımcılar ile ÇÇ BNG Derneği çatısı da olabilir.</w:t>
      </w:r>
    </w:p>
    <w:p w:rsidR="00912DAF" w:rsidRDefault="00912DAF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DAF">
        <w:rPr>
          <w:rFonts w:ascii="Times New Roman" w:hAnsi="Times New Roman" w:cs="Times New Roman"/>
          <w:b/>
          <w:sz w:val="24"/>
          <w:szCs w:val="24"/>
        </w:rPr>
        <w:t>7. Beklenen Çıktılar</w:t>
      </w:r>
    </w:p>
    <w:p w:rsidR="00912DAF" w:rsidRDefault="00912DAF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Toplumumuz</w:t>
      </w:r>
      <w:r w:rsidR="00B95C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48B">
        <w:rPr>
          <w:rFonts w:ascii="Times New Roman" w:hAnsi="Times New Roman" w:cs="Times New Roman"/>
          <w:sz w:val="24"/>
          <w:szCs w:val="24"/>
        </w:rPr>
        <w:t xml:space="preserve">çoğunlukla </w:t>
      </w:r>
      <w:r>
        <w:rPr>
          <w:rFonts w:ascii="Times New Roman" w:hAnsi="Times New Roman" w:cs="Times New Roman"/>
          <w:sz w:val="24"/>
          <w:szCs w:val="24"/>
        </w:rPr>
        <w:t>Ezberci Eğitim’le yetişmiş kuşaklarının yer aldığı kurum ve kuruluşlar arasında uzlaşıdan uzak kutuplaş</w:t>
      </w:r>
      <w:r w:rsidR="00F5348B">
        <w:rPr>
          <w:rFonts w:ascii="Times New Roman" w:hAnsi="Times New Roman" w:cs="Times New Roman"/>
          <w:sz w:val="24"/>
          <w:szCs w:val="24"/>
        </w:rPr>
        <w:t>tırıcı ve çatışmacı tutumları,</w:t>
      </w:r>
      <w:r>
        <w:rPr>
          <w:rFonts w:ascii="Times New Roman" w:hAnsi="Times New Roman" w:cs="Times New Roman"/>
          <w:sz w:val="24"/>
          <w:szCs w:val="24"/>
        </w:rPr>
        <w:t xml:space="preserve"> sorunlarımızı çözmeye yetmediği</w:t>
      </w:r>
      <w:r w:rsidR="00F5348B">
        <w:rPr>
          <w:rFonts w:ascii="Times New Roman" w:hAnsi="Times New Roman" w:cs="Times New Roman"/>
          <w:sz w:val="24"/>
          <w:szCs w:val="24"/>
        </w:rPr>
        <w:t xml:space="preserve"> gibi,</w:t>
      </w:r>
      <w:r>
        <w:rPr>
          <w:rFonts w:ascii="Times New Roman" w:hAnsi="Times New Roman" w:cs="Times New Roman"/>
          <w:sz w:val="24"/>
          <w:szCs w:val="24"/>
        </w:rPr>
        <w:t xml:space="preserve"> toplum olarak varlığımızı </w:t>
      </w:r>
      <w:r w:rsidR="00B95C9D">
        <w:rPr>
          <w:rFonts w:ascii="Times New Roman" w:hAnsi="Times New Roman" w:cs="Times New Roman"/>
          <w:sz w:val="24"/>
          <w:szCs w:val="24"/>
        </w:rPr>
        <w:t xml:space="preserve">tehdit eden </w:t>
      </w:r>
      <w:r w:rsidR="00F5348B">
        <w:rPr>
          <w:rFonts w:ascii="Times New Roman" w:hAnsi="Times New Roman" w:cs="Times New Roman"/>
          <w:sz w:val="24"/>
          <w:szCs w:val="24"/>
        </w:rPr>
        <w:t>ayrışmaları</w:t>
      </w:r>
      <w:r w:rsidR="00B95C9D">
        <w:rPr>
          <w:rFonts w:ascii="Times New Roman" w:hAnsi="Times New Roman" w:cs="Times New Roman"/>
          <w:sz w:val="24"/>
          <w:szCs w:val="24"/>
        </w:rPr>
        <w:t xml:space="preserve"> beslediği görülmektedir.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C9D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tehlike</w:t>
      </w:r>
      <w:r w:rsidR="00B95C9D">
        <w:rPr>
          <w:rFonts w:ascii="Times New Roman" w:hAnsi="Times New Roman" w:cs="Times New Roman"/>
          <w:sz w:val="24"/>
          <w:szCs w:val="24"/>
        </w:rPr>
        <w:t>li gidişin kaynağındaki sorun, uzlaşı zeminini tahrip eden ezberci söylemlerle edinilmiş kanaatlerdir</w:t>
      </w:r>
      <w:r w:rsidR="00F5348B">
        <w:rPr>
          <w:rFonts w:ascii="Times New Roman" w:hAnsi="Times New Roman" w:cs="Times New Roman"/>
          <w:sz w:val="24"/>
          <w:szCs w:val="24"/>
        </w:rPr>
        <w:t>, yargı kalıplarıdır</w:t>
      </w:r>
      <w:r w:rsidR="00B95C9D">
        <w:rPr>
          <w:rFonts w:ascii="Times New Roman" w:hAnsi="Times New Roman" w:cs="Times New Roman"/>
          <w:sz w:val="24"/>
          <w:szCs w:val="24"/>
        </w:rPr>
        <w:t>. Ne yazık ki</w:t>
      </w:r>
      <w:r w:rsidR="00F5348B">
        <w:rPr>
          <w:rFonts w:ascii="Times New Roman" w:hAnsi="Times New Roman" w:cs="Times New Roman"/>
          <w:sz w:val="24"/>
          <w:szCs w:val="24"/>
        </w:rPr>
        <w:t>,</w:t>
      </w:r>
      <w:r w:rsidR="00B95C9D">
        <w:rPr>
          <w:rFonts w:ascii="Times New Roman" w:hAnsi="Times New Roman" w:cs="Times New Roman"/>
          <w:sz w:val="24"/>
          <w:szCs w:val="24"/>
        </w:rPr>
        <w:t xml:space="preserve"> yetişkin kuşaklar</w:t>
      </w:r>
      <w:r w:rsidR="00F5348B">
        <w:rPr>
          <w:rFonts w:ascii="Times New Roman" w:hAnsi="Times New Roman" w:cs="Times New Roman"/>
          <w:sz w:val="24"/>
          <w:szCs w:val="24"/>
        </w:rPr>
        <w:t>daki</w:t>
      </w:r>
      <w:r w:rsidR="00B95C9D">
        <w:rPr>
          <w:rFonts w:ascii="Times New Roman" w:hAnsi="Times New Roman" w:cs="Times New Roman"/>
          <w:sz w:val="24"/>
          <w:szCs w:val="24"/>
        </w:rPr>
        <w:t xml:space="preserve"> yaygın zihniyet</w:t>
      </w:r>
      <w:r w:rsidR="00F5348B">
        <w:rPr>
          <w:rFonts w:ascii="Times New Roman" w:hAnsi="Times New Roman" w:cs="Times New Roman"/>
          <w:sz w:val="24"/>
          <w:szCs w:val="24"/>
        </w:rPr>
        <w:t>t</w:t>
      </w:r>
      <w:r w:rsidR="00B95C9D">
        <w:rPr>
          <w:rFonts w:ascii="Times New Roman" w:hAnsi="Times New Roman" w:cs="Times New Roman"/>
          <w:sz w:val="24"/>
          <w:szCs w:val="24"/>
        </w:rPr>
        <w:t xml:space="preserve">e bu husus yankılandırılamamaktadır. </w:t>
      </w:r>
    </w:p>
    <w:p w:rsidR="00B95C9D" w:rsidRDefault="00B95C9D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Umut yeni yetişen nesillerdedir. O bağlamda öğretmenlerimize önemli görevler düşmektedir. Gençlerimizin sorgulayarak öğrendikleri bilgiler ile düşünüp yargıda bulunma alışkanlıkları kazanmaları yaşamsal önem arz ediyor. </w:t>
      </w:r>
    </w:p>
    <w:p w:rsidR="00212EBA" w:rsidRDefault="00F5348B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48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12EBA">
        <w:rPr>
          <w:rFonts w:ascii="Times New Roman" w:hAnsi="Times New Roman" w:cs="Times New Roman"/>
          <w:b/>
          <w:sz w:val="24"/>
          <w:szCs w:val="24"/>
        </w:rPr>
        <w:t xml:space="preserve"> Çözüm Araçları</w:t>
      </w:r>
    </w:p>
    <w:p w:rsidR="00212EBA" w:rsidRDefault="00212EBA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8.1. Konferanslar</w:t>
      </w:r>
    </w:p>
    <w:p w:rsidR="00212EBA" w:rsidRDefault="00212EBA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8.2. Seminerler</w:t>
      </w:r>
    </w:p>
    <w:p w:rsidR="00212EBA" w:rsidRDefault="00212EBA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8.3.  BF/SK</w:t>
      </w:r>
    </w:p>
    <w:p w:rsidR="00212EBA" w:rsidRDefault="00212EBA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8.4. ÖğrEv Oluşturulması</w:t>
      </w:r>
    </w:p>
    <w:p w:rsidR="00212EBA" w:rsidRDefault="00212EBA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8.5. Hızlı Dönüşüm Kampları</w:t>
      </w:r>
    </w:p>
    <w:p w:rsidR="00212EBA" w:rsidRDefault="00212EBA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İşbirlikleri</w:t>
      </w:r>
    </w:p>
    <w:p w:rsidR="00EA751B" w:rsidRPr="00A16A2A" w:rsidRDefault="006A5DD5" w:rsidP="00EA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Amaç paylaşımına yatkın okullar, öğretmen dernekleri, diğer STK ile işbirliği imkanları araştırılıp proje ortaklığı kurulmalıdır.</w:t>
      </w:r>
      <w:r w:rsidR="00EA751B" w:rsidRPr="00EA751B">
        <w:rPr>
          <w:rFonts w:ascii="Times New Roman" w:hAnsi="Times New Roman" w:cs="Times New Roman"/>
          <w:sz w:val="24"/>
          <w:szCs w:val="24"/>
        </w:rPr>
        <w:t xml:space="preserve"> </w:t>
      </w:r>
      <w:r w:rsidR="00EA751B" w:rsidRPr="00EA751B">
        <w:rPr>
          <w:rFonts w:ascii="Times New Roman" w:hAnsi="Times New Roman" w:cs="Times New Roman"/>
          <w:sz w:val="20"/>
          <w:szCs w:val="20"/>
        </w:rPr>
        <w:t>Matematikkafe.com</w:t>
      </w:r>
    </w:p>
    <w:p w:rsidR="00F5348B" w:rsidRPr="00F5348B" w:rsidRDefault="00271D46" w:rsidP="00FB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 PTB’nin </w:t>
      </w:r>
      <w:r w:rsidR="00F5348B" w:rsidRPr="00F5348B">
        <w:rPr>
          <w:rFonts w:ascii="Times New Roman" w:hAnsi="Times New Roman" w:cs="Times New Roman"/>
          <w:b/>
          <w:sz w:val="24"/>
          <w:szCs w:val="24"/>
        </w:rPr>
        <w:t>Politika Belgesi</w:t>
      </w:r>
      <w:r>
        <w:rPr>
          <w:rFonts w:ascii="Times New Roman" w:hAnsi="Times New Roman" w:cs="Times New Roman"/>
          <w:b/>
          <w:sz w:val="24"/>
          <w:szCs w:val="24"/>
        </w:rPr>
        <w:t xml:space="preserve"> olarak dinamikliği</w:t>
      </w:r>
    </w:p>
    <w:p w:rsidR="00E10EBA" w:rsidRDefault="00081EEF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51A">
        <w:rPr>
          <w:rFonts w:ascii="Times New Roman" w:hAnsi="Times New Roman" w:cs="Times New Roman"/>
          <w:sz w:val="24"/>
          <w:szCs w:val="24"/>
        </w:rPr>
        <w:t xml:space="preserve">Proje paydaşlar tarafından yapılacak, </w:t>
      </w:r>
      <w:r w:rsidR="00271D46">
        <w:rPr>
          <w:rFonts w:ascii="Times New Roman" w:hAnsi="Times New Roman" w:cs="Times New Roman"/>
          <w:sz w:val="24"/>
          <w:szCs w:val="24"/>
        </w:rPr>
        <w:t>projenin geliştiril</w:t>
      </w:r>
      <w:r w:rsidR="0007651A">
        <w:rPr>
          <w:rFonts w:ascii="Times New Roman" w:hAnsi="Times New Roman" w:cs="Times New Roman"/>
          <w:sz w:val="24"/>
          <w:szCs w:val="24"/>
        </w:rPr>
        <w:t>ip</w:t>
      </w:r>
      <w:r w:rsidR="00271D46">
        <w:rPr>
          <w:rFonts w:ascii="Times New Roman" w:hAnsi="Times New Roman" w:cs="Times New Roman"/>
          <w:sz w:val="24"/>
          <w:szCs w:val="24"/>
        </w:rPr>
        <w:t xml:space="preserve"> u</w:t>
      </w:r>
      <w:r w:rsidR="00E10EBA">
        <w:rPr>
          <w:rFonts w:ascii="Times New Roman" w:hAnsi="Times New Roman" w:cs="Times New Roman"/>
          <w:sz w:val="24"/>
          <w:szCs w:val="24"/>
        </w:rPr>
        <w:t xml:space="preserve">ygulanabilirliğinin artırılmasına </w:t>
      </w:r>
      <w:r w:rsidR="0007651A">
        <w:rPr>
          <w:rFonts w:ascii="Times New Roman" w:hAnsi="Times New Roman" w:cs="Times New Roman"/>
          <w:sz w:val="24"/>
          <w:szCs w:val="24"/>
        </w:rPr>
        <w:t xml:space="preserve">yönelik </w:t>
      </w:r>
      <w:r w:rsidR="00E10EBA">
        <w:rPr>
          <w:rFonts w:ascii="Times New Roman" w:hAnsi="Times New Roman" w:cs="Times New Roman"/>
          <w:sz w:val="24"/>
          <w:szCs w:val="24"/>
        </w:rPr>
        <w:t>öneriler ve katkılarla işbu PTB revize edile</w:t>
      </w:r>
      <w:r w:rsidR="0007651A">
        <w:rPr>
          <w:rFonts w:ascii="Times New Roman" w:hAnsi="Times New Roman" w:cs="Times New Roman"/>
          <w:sz w:val="24"/>
          <w:szCs w:val="24"/>
        </w:rPr>
        <w:t>c</w:t>
      </w:r>
      <w:r w:rsidR="00E10EBA">
        <w:rPr>
          <w:rFonts w:ascii="Times New Roman" w:hAnsi="Times New Roman" w:cs="Times New Roman"/>
          <w:sz w:val="24"/>
          <w:szCs w:val="24"/>
        </w:rPr>
        <w:t>ek</w:t>
      </w:r>
      <w:r w:rsidR="0007651A">
        <w:rPr>
          <w:rFonts w:ascii="Times New Roman" w:hAnsi="Times New Roman" w:cs="Times New Roman"/>
          <w:sz w:val="24"/>
          <w:szCs w:val="24"/>
        </w:rPr>
        <w:t xml:space="preserve"> ve</w:t>
      </w:r>
      <w:r w:rsidR="00E10EBA" w:rsidRPr="00E10EBA">
        <w:rPr>
          <w:rFonts w:ascii="Times New Roman" w:hAnsi="Times New Roman" w:cs="Times New Roman"/>
          <w:sz w:val="24"/>
          <w:szCs w:val="24"/>
        </w:rPr>
        <w:t xml:space="preserve"> </w:t>
      </w:r>
      <w:r w:rsidR="00E10EBA">
        <w:rPr>
          <w:rFonts w:ascii="Times New Roman" w:hAnsi="Times New Roman" w:cs="Times New Roman"/>
          <w:sz w:val="24"/>
          <w:szCs w:val="24"/>
        </w:rPr>
        <w:t>projenin gerçekleştirilmesinde izlenecek politikayı belirleyen eksiksiz bir uygulama projesi (PB) haline getirilece</w:t>
      </w:r>
      <w:r w:rsidR="0007651A">
        <w:rPr>
          <w:rFonts w:ascii="Times New Roman" w:hAnsi="Times New Roman" w:cs="Times New Roman"/>
          <w:sz w:val="24"/>
          <w:szCs w:val="24"/>
        </w:rPr>
        <w:t>ktir. Katkı yapılırken bu husus</w:t>
      </w:r>
      <w:r w:rsidR="00E10EBA">
        <w:rPr>
          <w:rFonts w:ascii="Times New Roman" w:hAnsi="Times New Roman" w:cs="Times New Roman"/>
          <w:sz w:val="24"/>
          <w:szCs w:val="24"/>
        </w:rPr>
        <w:t xml:space="preserve"> göz önünde bulundurulmalıdır. </w:t>
      </w:r>
    </w:p>
    <w:p w:rsidR="00A16A2A" w:rsidRDefault="00E10EBA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Öneri/görüş paylaşımı aşamalarının internet ortamında yazışarak/haberleşerek yapılması</w:t>
      </w:r>
      <w:r w:rsidR="003B3F72">
        <w:rPr>
          <w:rFonts w:ascii="Times New Roman" w:hAnsi="Times New Roman" w:cs="Times New Roman"/>
          <w:sz w:val="24"/>
          <w:szCs w:val="24"/>
        </w:rPr>
        <w:t xml:space="preserve"> uygun olacaktır.</w:t>
      </w:r>
      <w:r>
        <w:rPr>
          <w:rFonts w:ascii="Times New Roman" w:hAnsi="Times New Roman" w:cs="Times New Roman"/>
          <w:sz w:val="24"/>
          <w:szCs w:val="24"/>
        </w:rPr>
        <w:t xml:space="preserve"> PB’ne son şeklini ver</w:t>
      </w:r>
      <w:r w:rsidR="003B3F72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ve uygulam</w:t>
      </w:r>
      <w:r w:rsidR="003B3F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aşamalarında fiziki </w:t>
      </w:r>
      <w:r w:rsidR="003B3F72">
        <w:rPr>
          <w:rFonts w:ascii="Times New Roman" w:hAnsi="Times New Roman" w:cs="Times New Roman"/>
          <w:sz w:val="24"/>
          <w:szCs w:val="24"/>
        </w:rPr>
        <w:t>toplantılar</w:t>
      </w:r>
      <w:r>
        <w:rPr>
          <w:rFonts w:ascii="Times New Roman" w:hAnsi="Times New Roman" w:cs="Times New Roman"/>
          <w:sz w:val="24"/>
          <w:szCs w:val="24"/>
        </w:rPr>
        <w:t xml:space="preserve"> düzenleneceği tabiidir.</w:t>
      </w:r>
      <w:r w:rsidR="003B3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51B" w:rsidRDefault="00EA751B" w:rsidP="00FB6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51B" w:rsidRPr="00A16A2A" w:rsidRDefault="00EA751B" w:rsidP="00FB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Matematikkafe.com</w:t>
      </w:r>
    </w:p>
    <w:p w:rsidR="003637B8" w:rsidRPr="003637B8" w:rsidRDefault="003637B8" w:rsidP="003637B8">
      <w:pPr>
        <w:rPr>
          <w:rFonts w:ascii="Times New Roman" w:hAnsi="Times New Roman" w:cs="Times New Roman"/>
          <w:b/>
          <w:sz w:val="24"/>
          <w:szCs w:val="24"/>
        </w:rPr>
      </w:pPr>
    </w:p>
    <w:sectPr w:rsidR="003637B8" w:rsidRPr="003637B8" w:rsidSect="006134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C3" w:rsidRDefault="00596CC3" w:rsidP="006A5DD5">
      <w:pPr>
        <w:spacing w:after="0" w:line="240" w:lineRule="auto"/>
      </w:pPr>
      <w:r>
        <w:separator/>
      </w:r>
    </w:p>
  </w:endnote>
  <w:endnote w:type="continuationSeparator" w:id="1">
    <w:p w:rsidR="00596CC3" w:rsidRDefault="00596CC3" w:rsidP="006A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79760"/>
      <w:docPartObj>
        <w:docPartGallery w:val="Page Numbers (Bottom of Page)"/>
        <w:docPartUnique/>
      </w:docPartObj>
    </w:sdtPr>
    <w:sdtContent>
      <w:p w:rsidR="00FB63C9" w:rsidRDefault="002B55C3">
        <w:pPr>
          <w:pStyle w:val="Altbilgi"/>
          <w:jc w:val="right"/>
        </w:pPr>
        <w:fldSimple w:instr=" PAGE   \* MERGEFORMAT ">
          <w:r w:rsidR="00EA751B">
            <w:rPr>
              <w:noProof/>
            </w:rPr>
            <w:t>2</w:t>
          </w:r>
        </w:fldSimple>
      </w:p>
    </w:sdtContent>
  </w:sdt>
  <w:p w:rsidR="00FB63C9" w:rsidRDefault="00FB63C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C3" w:rsidRDefault="00596CC3" w:rsidP="006A5DD5">
      <w:pPr>
        <w:spacing w:after="0" w:line="240" w:lineRule="auto"/>
      </w:pPr>
      <w:r>
        <w:separator/>
      </w:r>
    </w:p>
  </w:footnote>
  <w:footnote w:type="continuationSeparator" w:id="1">
    <w:p w:rsidR="00596CC3" w:rsidRDefault="00596CC3" w:rsidP="006A5DD5">
      <w:pPr>
        <w:spacing w:after="0" w:line="240" w:lineRule="auto"/>
      </w:pPr>
      <w:r>
        <w:continuationSeparator/>
      </w:r>
    </w:p>
  </w:footnote>
  <w:footnote w:id="2">
    <w:p w:rsidR="006A5DD5" w:rsidRPr="009E5697" w:rsidRDefault="006A5DD5" w:rsidP="009E5697">
      <w:pPr>
        <w:rPr>
          <w:rFonts w:ascii="Times New Roman" w:hAnsi="Times New Roman" w:cs="Times New Roman"/>
          <w:sz w:val="20"/>
          <w:szCs w:val="20"/>
        </w:rPr>
      </w:pPr>
      <w:r>
        <w:rPr>
          <w:rStyle w:val="DipnotBavurusu"/>
        </w:rPr>
        <w:footnoteRef/>
      </w:r>
      <w:r>
        <w:t xml:space="preserve"> </w:t>
      </w:r>
      <w:r w:rsidR="0008126F">
        <w:rPr>
          <w:rFonts w:ascii="Times New Roman" w:hAnsi="Times New Roman" w:cs="Times New Roman"/>
          <w:sz w:val="20"/>
          <w:szCs w:val="20"/>
        </w:rPr>
        <w:t>Metinde belirti</w:t>
      </w:r>
      <w:r>
        <w:rPr>
          <w:rFonts w:ascii="Times New Roman" w:hAnsi="Times New Roman" w:cs="Times New Roman"/>
          <w:sz w:val="20"/>
          <w:szCs w:val="20"/>
        </w:rPr>
        <w:t xml:space="preserve">len </w:t>
      </w:r>
      <w:r w:rsidRPr="006A5DD5">
        <w:rPr>
          <w:rFonts w:ascii="Times New Roman" w:hAnsi="Times New Roman" w:cs="Times New Roman"/>
          <w:sz w:val="20"/>
          <w:szCs w:val="20"/>
        </w:rPr>
        <w:t>amaç,</w:t>
      </w:r>
      <w:r w:rsidR="00271D46">
        <w:rPr>
          <w:rFonts w:ascii="Times New Roman" w:hAnsi="Times New Roman" w:cs="Times New Roman"/>
          <w:sz w:val="20"/>
          <w:szCs w:val="20"/>
        </w:rPr>
        <w:t xml:space="preserve"> beklenti</w:t>
      </w:r>
      <w:r w:rsidRPr="006A5DD5">
        <w:rPr>
          <w:rFonts w:ascii="Times New Roman" w:hAnsi="Times New Roman" w:cs="Times New Roman"/>
          <w:sz w:val="20"/>
          <w:szCs w:val="20"/>
        </w:rPr>
        <w:t>ler</w:t>
      </w:r>
      <w:r w:rsidR="0008126F">
        <w:rPr>
          <w:rFonts w:ascii="Times New Roman" w:hAnsi="Times New Roman" w:cs="Times New Roman"/>
          <w:sz w:val="20"/>
          <w:szCs w:val="20"/>
        </w:rPr>
        <w:t>,</w:t>
      </w:r>
      <w:r w:rsidRPr="006A5DD5">
        <w:rPr>
          <w:rFonts w:ascii="Times New Roman" w:hAnsi="Times New Roman" w:cs="Times New Roman"/>
          <w:sz w:val="20"/>
          <w:szCs w:val="20"/>
        </w:rPr>
        <w:t xml:space="preserve"> çözüm araçları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126F">
        <w:rPr>
          <w:rFonts w:ascii="Times New Roman" w:hAnsi="Times New Roman" w:cs="Times New Roman"/>
          <w:sz w:val="20"/>
          <w:szCs w:val="20"/>
        </w:rPr>
        <w:t xml:space="preserve">vb </w:t>
      </w:r>
      <w:r w:rsidR="0008126F" w:rsidRPr="006A5DD5">
        <w:rPr>
          <w:rFonts w:ascii="Times New Roman" w:hAnsi="Times New Roman" w:cs="Times New Roman"/>
          <w:sz w:val="20"/>
          <w:szCs w:val="20"/>
        </w:rPr>
        <w:t xml:space="preserve">esasa dönük </w:t>
      </w:r>
      <w:r w:rsidR="0008126F">
        <w:rPr>
          <w:rFonts w:ascii="Times New Roman" w:hAnsi="Times New Roman" w:cs="Times New Roman"/>
          <w:sz w:val="20"/>
          <w:szCs w:val="20"/>
        </w:rPr>
        <w:t xml:space="preserve">diğer </w:t>
      </w:r>
      <w:r w:rsidRPr="006A5DD5">
        <w:rPr>
          <w:rFonts w:ascii="Times New Roman" w:hAnsi="Times New Roman" w:cs="Times New Roman"/>
          <w:sz w:val="20"/>
          <w:szCs w:val="20"/>
        </w:rPr>
        <w:t>bilgilerle tanımlanan proje</w:t>
      </w:r>
      <w:r w:rsidR="0008126F">
        <w:rPr>
          <w:rFonts w:ascii="Times New Roman" w:hAnsi="Times New Roman" w:cs="Times New Roman"/>
          <w:sz w:val="20"/>
          <w:szCs w:val="20"/>
        </w:rPr>
        <w:t>nin</w:t>
      </w:r>
      <w:r w:rsidR="00271D46">
        <w:rPr>
          <w:rFonts w:ascii="Times New Roman" w:hAnsi="Times New Roman" w:cs="Times New Roman"/>
          <w:sz w:val="20"/>
          <w:szCs w:val="20"/>
        </w:rPr>
        <w:t>,</w:t>
      </w:r>
      <w:r w:rsidR="0008126F">
        <w:rPr>
          <w:rFonts w:ascii="Times New Roman" w:hAnsi="Times New Roman" w:cs="Times New Roman"/>
          <w:sz w:val="20"/>
          <w:szCs w:val="20"/>
        </w:rPr>
        <w:t xml:space="preserve"> </w:t>
      </w:r>
      <w:r w:rsidR="00271D46">
        <w:rPr>
          <w:rFonts w:ascii="Times New Roman" w:hAnsi="Times New Roman" w:cs="Times New Roman"/>
          <w:sz w:val="20"/>
          <w:szCs w:val="20"/>
        </w:rPr>
        <w:t>“</w:t>
      </w:r>
      <w:r w:rsidRPr="00271D46">
        <w:rPr>
          <w:rFonts w:ascii="Times New Roman" w:hAnsi="Times New Roman" w:cs="Times New Roman"/>
          <w:i/>
          <w:sz w:val="20"/>
          <w:szCs w:val="20"/>
        </w:rPr>
        <w:t>katılımcılarının her birinde aynı anlamı uyandıracak netlikte açıklay</w:t>
      </w:r>
      <w:r w:rsidR="0008126F" w:rsidRPr="00271D46">
        <w:rPr>
          <w:rFonts w:ascii="Times New Roman" w:hAnsi="Times New Roman" w:cs="Times New Roman"/>
          <w:i/>
          <w:sz w:val="20"/>
          <w:szCs w:val="20"/>
        </w:rPr>
        <w:t>ıcı olması</w:t>
      </w:r>
      <w:r w:rsidR="00271D46">
        <w:rPr>
          <w:rFonts w:ascii="Times New Roman" w:hAnsi="Times New Roman" w:cs="Times New Roman"/>
          <w:sz w:val="20"/>
          <w:szCs w:val="20"/>
        </w:rPr>
        <w:t>” özelliği itibariyle</w:t>
      </w:r>
      <w:r w:rsidR="0008126F">
        <w:rPr>
          <w:rFonts w:ascii="Times New Roman" w:hAnsi="Times New Roman" w:cs="Times New Roman"/>
          <w:sz w:val="20"/>
          <w:szCs w:val="20"/>
        </w:rPr>
        <w:t xml:space="preserve"> </w:t>
      </w:r>
      <w:r w:rsidR="00271D46">
        <w:rPr>
          <w:rFonts w:ascii="Times New Roman" w:hAnsi="Times New Roman" w:cs="Times New Roman"/>
          <w:sz w:val="20"/>
          <w:szCs w:val="20"/>
        </w:rPr>
        <w:t>PT</w:t>
      </w:r>
      <w:r w:rsidR="0008126F">
        <w:rPr>
          <w:rFonts w:ascii="Times New Roman" w:hAnsi="Times New Roman" w:cs="Times New Roman"/>
          <w:sz w:val="20"/>
          <w:szCs w:val="20"/>
        </w:rPr>
        <w:t>B</w:t>
      </w:r>
      <w:r w:rsidR="00271D46">
        <w:rPr>
          <w:rFonts w:ascii="Times New Roman" w:hAnsi="Times New Roman" w:cs="Times New Roman"/>
          <w:sz w:val="20"/>
          <w:szCs w:val="20"/>
        </w:rPr>
        <w:t>,</w:t>
      </w:r>
      <w:r w:rsidR="0008126F">
        <w:rPr>
          <w:rFonts w:ascii="Times New Roman" w:hAnsi="Times New Roman" w:cs="Times New Roman"/>
          <w:sz w:val="20"/>
          <w:szCs w:val="20"/>
        </w:rPr>
        <w:t xml:space="preserve"> aynı zamanda </w:t>
      </w:r>
      <w:r w:rsidR="00271D46">
        <w:rPr>
          <w:rFonts w:ascii="Times New Roman" w:hAnsi="Times New Roman" w:cs="Times New Roman"/>
          <w:sz w:val="20"/>
          <w:szCs w:val="20"/>
        </w:rPr>
        <w:t>bu p</w:t>
      </w:r>
      <w:r w:rsidR="0008126F">
        <w:rPr>
          <w:rFonts w:ascii="Times New Roman" w:hAnsi="Times New Roman" w:cs="Times New Roman"/>
          <w:sz w:val="20"/>
          <w:szCs w:val="20"/>
        </w:rPr>
        <w:t>roje için bir Politika</w:t>
      </w:r>
      <w:r w:rsidRPr="006A5DD5">
        <w:rPr>
          <w:rFonts w:ascii="Times New Roman" w:hAnsi="Times New Roman" w:cs="Times New Roman"/>
          <w:sz w:val="20"/>
          <w:szCs w:val="20"/>
        </w:rPr>
        <w:t xml:space="preserve"> </w:t>
      </w:r>
      <w:r w:rsidR="0008126F">
        <w:rPr>
          <w:rFonts w:ascii="Times New Roman" w:hAnsi="Times New Roman" w:cs="Times New Roman"/>
          <w:sz w:val="20"/>
          <w:szCs w:val="20"/>
        </w:rPr>
        <w:t>(</w:t>
      </w:r>
      <w:r w:rsidRPr="006A5DD5">
        <w:rPr>
          <w:rFonts w:ascii="Times New Roman" w:hAnsi="Times New Roman" w:cs="Times New Roman"/>
          <w:sz w:val="20"/>
          <w:szCs w:val="20"/>
        </w:rPr>
        <w:t>uygulama</w:t>
      </w:r>
      <w:r w:rsidR="0008126F">
        <w:rPr>
          <w:rFonts w:ascii="Times New Roman" w:hAnsi="Times New Roman" w:cs="Times New Roman"/>
          <w:sz w:val="20"/>
          <w:szCs w:val="20"/>
        </w:rPr>
        <w:t>)</w:t>
      </w:r>
      <w:r w:rsidRPr="006A5DD5">
        <w:rPr>
          <w:rFonts w:ascii="Times New Roman" w:hAnsi="Times New Roman" w:cs="Times New Roman"/>
          <w:sz w:val="20"/>
          <w:szCs w:val="20"/>
        </w:rPr>
        <w:t xml:space="preserve"> </w:t>
      </w:r>
      <w:r w:rsidR="00271D46">
        <w:rPr>
          <w:rFonts w:ascii="Times New Roman" w:hAnsi="Times New Roman" w:cs="Times New Roman"/>
          <w:sz w:val="20"/>
          <w:szCs w:val="20"/>
        </w:rPr>
        <w:t>B</w:t>
      </w:r>
      <w:r w:rsidRPr="006A5DD5">
        <w:rPr>
          <w:rFonts w:ascii="Times New Roman" w:hAnsi="Times New Roman" w:cs="Times New Roman"/>
          <w:sz w:val="20"/>
          <w:szCs w:val="20"/>
        </w:rPr>
        <w:t>elgesi</w:t>
      </w:r>
      <w:r w:rsidR="00271D46">
        <w:rPr>
          <w:rFonts w:ascii="Times New Roman" w:hAnsi="Times New Roman" w:cs="Times New Roman"/>
          <w:sz w:val="20"/>
          <w:szCs w:val="20"/>
        </w:rPr>
        <w:t xml:space="preserve"> (PB)</w:t>
      </w:r>
      <w:r w:rsidRPr="006A5DD5">
        <w:rPr>
          <w:rFonts w:ascii="Times New Roman" w:hAnsi="Times New Roman" w:cs="Times New Roman"/>
          <w:sz w:val="20"/>
          <w:szCs w:val="20"/>
        </w:rPr>
        <w:t>dir.</w:t>
      </w:r>
    </w:p>
  </w:footnote>
  <w:footnote w:id="3">
    <w:p w:rsidR="009E5697" w:rsidRPr="009E5697" w:rsidRDefault="009E5697">
      <w:pPr>
        <w:pStyle w:val="DipnotMetni"/>
        <w:rPr>
          <w:rFonts w:ascii="Times New Roman" w:hAnsi="Times New Roman" w:cs="Times New Roman"/>
        </w:rPr>
      </w:pPr>
      <w:r w:rsidRPr="009E5697">
        <w:rPr>
          <w:rStyle w:val="DipnotBavurusu"/>
          <w:rFonts w:ascii="Times New Roman" w:hAnsi="Times New Roman" w:cs="Times New Roman"/>
        </w:rPr>
        <w:footnoteRef/>
      </w:r>
      <w:r w:rsidRPr="009E5697">
        <w:rPr>
          <w:rFonts w:ascii="Times New Roman" w:hAnsi="Times New Roman" w:cs="Times New Roman"/>
        </w:rPr>
        <w:t xml:space="preserve"> </w:t>
      </w:r>
      <w:r w:rsidR="0007651A" w:rsidRPr="009E5697">
        <w:rPr>
          <w:rFonts w:ascii="Times New Roman" w:hAnsi="Times New Roman" w:cs="Times New Roman"/>
        </w:rPr>
        <w:t xml:space="preserve">Proje </w:t>
      </w:r>
      <w:r w:rsidRPr="009E5697">
        <w:rPr>
          <w:rFonts w:ascii="Times New Roman" w:hAnsi="Times New Roman" w:cs="Times New Roman"/>
        </w:rPr>
        <w:t>geliştirildikten sonraki aşama</w:t>
      </w:r>
      <w:r w:rsidR="0007651A">
        <w:rPr>
          <w:rFonts w:ascii="Times New Roman" w:hAnsi="Times New Roman" w:cs="Times New Roman"/>
        </w:rPr>
        <w:t>lar</w:t>
      </w:r>
      <w:r w:rsidRPr="009E5697">
        <w:rPr>
          <w:rFonts w:ascii="Times New Roman" w:hAnsi="Times New Roman" w:cs="Times New Roman"/>
        </w:rPr>
        <w:t xml:space="preserve">da, </w:t>
      </w:r>
      <w:r w:rsidR="0007651A">
        <w:rPr>
          <w:rFonts w:ascii="Times New Roman" w:hAnsi="Times New Roman" w:cs="Times New Roman"/>
        </w:rPr>
        <w:t xml:space="preserve">mevcut </w:t>
      </w:r>
      <w:r w:rsidR="0007651A" w:rsidRPr="009E5697">
        <w:rPr>
          <w:rFonts w:ascii="Times New Roman" w:hAnsi="Times New Roman" w:cs="Times New Roman"/>
        </w:rPr>
        <w:t>paydaşlarca</w:t>
      </w:r>
      <w:r w:rsidR="0007651A">
        <w:rPr>
          <w:rFonts w:ascii="Times New Roman" w:hAnsi="Times New Roman" w:cs="Times New Roman"/>
        </w:rPr>
        <w:t xml:space="preserve"> da uygun bulunursa,</w:t>
      </w:r>
      <w:r w:rsidR="0007651A" w:rsidRPr="009E5697">
        <w:rPr>
          <w:rFonts w:ascii="Times New Roman" w:hAnsi="Times New Roman" w:cs="Times New Roman"/>
        </w:rPr>
        <w:t xml:space="preserve"> </w:t>
      </w:r>
      <w:r w:rsidRPr="009E5697">
        <w:rPr>
          <w:rFonts w:ascii="Times New Roman" w:hAnsi="Times New Roman" w:cs="Times New Roman"/>
        </w:rPr>
        <w:t xml:space="preserve">projenin yaygınlaştırılması </w:t>
      </w:r>
      <w:r>
        <w:rPr>
          <w:rFonts w:ascii="Times New Roman" w:hAnsi="Times New Roman" w:cs="Times New Roman"/>
        </w:rPr>
        <w:t xml:space="preserve">açısından </w:t>
      </w:r>
      <w:r w:rsidRPr="009E5697">
        <w:rPr>
          <w:rFonts w:ascii="Times New Roman" w:hAnsi="Times New Roman" w:cs="Times New Roman"/>
        </w:rPr>
        <w:t>paydaşlar arasına katıl</w:t>
      </w:r>
      <w:r w:rsidR="0007651A">
        <w:rPr>
          <w:rFonts w:ascii="Times New Roman" w:hAnsi="Times New Roman" w:cs="Times New Roman"/>
        </w:rPr>
        <w:t xml:space="preserve">ması için </w:t>
      </w:r>
      <w:r w:rsidR="0007651A" w:rsidRPr="009E5697">
        <w:rPr>
          <w:rFonts w:ascii="Times New Roman" w:hAnsi="Times New Roman" w:cs="Times New Roman"/>
        </w:rPr>
        <w:t>İzmir BNGD</w:t>
      </w:r>
      <w:r w:rsidR="0007651A">
        <w:rPr>
          <w:rFonts w:ascii="Times New Roman" w:hAnsi="Times New Roman" w:cs="Times New Roman"/>
        </w:rPr>
        <w:t>’nin</w:t>
      </w:r>
      <w:r w:rsidR="0007651A" w:rsidRPr="009E5697">
        <w:rPr>
          <w:rFonts w:ascii="Times New Roman" w:hAnsi="Times New Roman" w:cs="Times New Roman"/>
        </w:rPr>
        <w:t xml:space="preserve"> </w:t>
      </w:r>
      <w:r w:rsidR="0007651A">
        <w:rPr>
          <w:rFonts w:ascii="Times New Roman" w:hAnsi="Times New Roman" w:cs="Times New Roman"/>
        </w:rPr>
        <w:t>de davet edilmesi</w:t>
      </w:r>
      <w:r w:rsidRPr="009E5697">
        <w:rPr>
          <w:rFonts w:ascii="Times New Roman" w:hAnsi="Times New Roman" w:cs="Times New Roman"/>
        </w:rPr>
        <w:t xml:space="preserve"> düşünülebilir.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7B8"/>
    <w:rsid w:val="0007651A"/>
    <w:rsid w:val="0008126F"/>
    <w:rsid w:val="00081EEF"/>
    <w:rsid w:val="00085FCD"/>
    <w:rsid w:val="000F0CA4"/>
    <w:rsid w:val="00212EBA"/>
    <w:rsid w:val="00271D46"/>
    <w:rsid w:val="00286A78"/>
    <w:rsid w:val="002B55C3"/>
    <w:rsid w:val="003637B8"/>
    <w:rsid w:val="003B3F72"/>
    <w:rsid w:val="00596CC3"/>
    <w:rsid w:val="00613423"/>
    <w:rsid w:val="006A5DD5"/>
    <w:rsid w:val="007B45D7"/>
    <w:rsid w:val="00912DAF"/>
    <w:rsid w:val="009E5697"/>
    <w:rsid w:val="00A16A2A"/>
    <w:rsid w:val="00A3643B"/>
    <w:rsid w:val="00B95C9D"/>
    <w:rsid w:val="00E10EBA"/>
    <w:rsid w:val="00EA751B"/>
    <w:rsid w:val="00F5348B"/>
    <w:rsid w:val="00FB63C9"/>
    <w:rsid w:val="00FC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A5D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A5DD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A5DD5"/>
    <w:rPr>
      <w:vertAlign w:val="superscript"/>
    </w:rPr>
  </w:style>
  <w:style w:type="paragraph" w:styleId="stbilgi">
    <w:name w:val="header"/>
    <w:basedOn w:val="Normal"/>
    <w:link w:val="stbilgiChar"/>
    <w:uiPriority w:val="99"/>
    <w:semiHidden/>
    <w:unhideWhenUsed/>
    <w:rsid w:val="00FB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B63C9"/>
  </w:style>
  <w:style w:type="paragraph" w:styleId="Altbilgi">
    <w:name w:val="footer"/>
    <w:basedOn w:val="Normal"/>
    <w:link w:val="AltbilgiChar"/>
    <w:uiPriority w:val="99"/>
    <w:unhideWhenUsed/>
    <w:rsid w:val="00FB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6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89DB-CCBC-458E-B4A2-CCCCF4ED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Necati</dc:creator>
  <cp:lastModifiedBy>pc</cp:lastModifiedBy>
  <cp:revision>3</cp:revision>
  <dcterms:created xsi:type="dcterms:W3CDTF">2015-08-29T08:08:00Z</dcterms:created>
  <dcterms:modified xsi:type="dcterms:W3CDTF">2020-04-14T22:21:00Z</dcterms:modified>
</cp:coreProperties>
</file>